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6FB93" w14:textId="4FD255A7" w:rsidR="00756100" w:rsidRDefault="00756100" w:rsidP="0075610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507</w:t>
      </w:r>
      <w:r w:rsidR="00A233D7">
        <w:rPr>
          <w:sz w:val="24"/>
          <w:szCs w:val="24"/>
        </w:rPr>
        <w:t>30</w:t>
      </w:r>
    </w:p>
    <w:p w14:paraId="124DF485" w14:textId="77777777" w:rsidR="00756100" w:rsidRPr="001E0547" w:rsidRDefault="00756100" w:rsidP="00756100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56100" w:rsidRPr="00917C13" w14:paraId="535D8B0D" w14:textId="77777777" w:rsidTr="0013785C">
        <w:trPr>
          <w:trHeight w:val="886"/>
          <w:jc w:val="center"/>
        </w:trPr>
        <w:tc>
          <w:tcPr>
            <w:tcW w:w="4799" w:type="dxa"/>
          </w:tcPr>
          <w:p w14:paraId="499A0802" w14:textId="685BC456" w:rsidR="00756100" w:rsidRPr="008E1FE7" w:rsidRDefault="00A233D7" w:rsidP="0013785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04350A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ENERGY MONGER</w:t>
            </w:r>
            <w:r w:rsidRPr="0004350A">
              <w:rPr>
                <w:b/>
                <w:bCs/>
              </w:rPr>
              <w:t>, LLC FOR A RETAIL ELECTRIC PROVIDER CERTIFICATE</w:t>
            </w:r>
          </w:p>
        </w:tc>
        <w:tc>
          <w:tcPr>
            <w:tcW w:w="451" w:type="dxa"/>
          </w:tcPr>
          <w:p w14:paraId="353211CA" w14:textId="77777777" w:rsidR="00756100" w:rsidRPr="00917C13" w:rsidRDefault="00756100" w:rsidP="0013785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CE13CC9" w14:textId="77777777" w:rsidR="00756100" w:rsidRDefault="00756100" w:rsidP="0013785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7E5D305" w14:textId="77777777" w:rsidR="00756100" w:rsidRPr="00917C13" w:rsidRDefault="00756100" w:rsidP="0013785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</w:tcPr>
          <w:p w14:paraId="56DD4526" w14:textId="77777777" w:rsidR="00756100" w:rsidRPr="00917C13" w:rsidRDefault="00756100" w:rsidP="0013785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1B2B6F3" w14:textId="77777777" w:rsidR="00756100" w:rsidRPr="00917C13" w:rsidRDefault="00756100" w:rsidP="0013785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0212A38" w14:textId="77777777" w:rsidR="00756100" w:rsidRPr="00917C13" w:rsidRDefault="00756100" w:rsidP="0013785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23F9A9FB" w14:textId="77777777" w:rsidR="00AF3657" w:rsidRDefault="00AF3657" w:rsidP="00AF3657">
      <w:pPr>
        <w:pStyle w:val="Documentheading"/>
      </w:pPr>
    </w:p>
    <w:p w14:paraId="7D505730" w14:textId="77777777" w:rsidR="00B74B9E" w:rsidRDefault="00B74B9E" w:rsidP="00B74B9E">
      <w:pPr>
        <w:keepNext/>
        <w:jc w:val="center"/>
        <w:rPr>
          <w:b/>
          <w:caps/>
          <w:szCs w:val="24"/>
        </w:rPr>
      </w:pPr>
      <w:r>
        <w:rPr>
          <w:b/>
          <w:caps/>
          <w:szCs w:val="24"/>
        </w:rPr>
        <w:t>Commission Staff’s RECOMMENDATION ON final disposition</w:t>
      </w:r>
    </w:p>
    <w:p w14:paraId="0E2DD7A8" w14:textId="77777777" w:rsidR="00B74B9E" w:rsidRDefault="00B74B9E" w:rsidP="00B74B9E">
      <w:pPr>
        <w:keepNext/>
        <w:jc w:val="center"/>
        <w:rPr>
          <w:b/>
          <w:caps/>
          <w:szCs w:val="24"/>
        </w:rPr>
      </w:pPr>
    </w:p>
    <w:p w14:paraId="0FB70E64" w14:textId="3E616646" w:rsidR="00B74B9E" w:rsidRDefault="00B74B9E" w:rsidP="00B74B9E">
      <w:pPr>
        <w:spacing w:line="360" w:lineRule="auto"/>
        <w:ind w:firstLine="720"/>
        <w:rPr>
          <w:szCs w:val="24"/>
        </w:rPr>
      </w:pPr>
      <w:r>
        <w:rPr>
          <w:b/>
          <w:szCs w:val="24"/>
        </w:rPr>
        <w:t>COMES NOW</w:t>
      </w:r>
      <w:r>
        <w:rPr>
          <w:szCs w:val="24"/>
        </w:rPr>
        <w:t xml:space="preserve"> the </w:t>
      </w:r>
      <w:r w:rsidR="00756100" w:rsidRPr="002C5ACA">
        <w:rPr>
          <w:szCs w:val="24"/>
        </w:rPr>
        <w:t>Staff</w:t>
      </w:r>
      <w:r w:rsidR="00756100">
        <w:rPr>
          <w:szCs w:val="24"/>
        </w:rPr>
        <w:t xml:space="preserve"> </w:t>
      </w:r>
      <w:r w:rsidR="00756100" w:rsidRPr="002C5ACA">
        <w:rPr>
          <w:szCs w:val="24"/>
        </w:rPr>
        <w:t>of the Public Utility Commission of Texas</w:t>
      </w:r>
      <w:r w:rsidR="00573124">
        <w:rPr>
          <w:szCs w:val="24"/>
        </w:rPr>
        <w:t xml:space="preserve"> (Staff)</w:t>
      </w:r>
      <w:r>
        <w:rPr>
          <w:szCs w:val="24"/>
        </w:rPr>
        <w:t xml:space="preserve">, representing the public interest, and files this response to Order No. </w:t>
      </w:r>
      <w:r w:rsidR="00A233D7">
        <w:rPr>
          <w:szCs w:val="24"/>
        </w:rPr>
        <w:t>3</w:t>
      </w:r>
      <w:r>
        <w:rPr>
          <w:szCs w:val="24"/>
        </w:rPr>
        <w:t xml:space="preserve">, Commission Staff’s </w:t>
      </w:r>
      <w:r>
        <w:rPr>
          <w:rFonts w:eastAsiaTheme="minorHAnsi"/>
          <w:bCs/>
          <w:szCs w:val="24"/>
        </w:rPr>
        <w:t>Recommendation on Final Disposition</w:t>
      </w:r>
      <w:r>
        <w:rPr>
          <w:szCs w:val="24"/>
        </w:rPr>
        <w:t xml:space="preserve">. Staff recommends that the application </w:t>
      </w:r>
      <w:proofErr w:type="gramStart"/>
      <w:r>
        <w:rPr>
          <w:szCs w:val="24"/>
        </w:rPr>
        <w:t>be approved</w:t>
      </w:r>
      <w:proofErr w:type="gramEnd"/>
      <w:r>
        <w:rPr>
          <w:szCs w:val="24"/>
        </w:rPr>
        <w:t>. In support thereof, Staff shows the following:</w:t>
      </w:r>
    </w:p>
    <w:p w14:paraId="62EC5C28" w14:textId="77777777" w:rsidR="00764050" w:rsidRDefault="00764050" w:rsidP="00B74B9E">
      <w:pPr>
        <w:ind w:firstLine="720"/>
        <w:rPr>
          <w:szCs w:val="24"/>
        </w:rPr>
      </w:pPr>
    </w:p>
    <w:p w14:paraId="20986591" w14:textId="77777777" w:rsidR="00FC01F7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117D28E5" w14:textId="413BE686" w:rsidR="00657BA3" w:rsidRDefault="00756100" w:rsidP="00BA18ED">
      <w:pPr>
        <w:spacing w:line="360" w:lineRule="auto"/>
        <w:ind w:firstLine="720"/>
        <w:rPr>
          <w:szCs w:val="24"/>
        </w:rPr>
      </w:pPr>
      <w:r w:rsidRPr="00DC201A">
        <w:rPr>
          <w:szCs w:val="24"/>
        </w:rPr>
        <w:t xml:space="preserve">On April 2, 2020, </w:t>
      </w:r>
      <w:r>
        <w:t xml:space="preserve">Energy </w:t>
      </w:r>
      <w:r w:rsidR="00A233D7">
        <w:t>Monger</w:t>
      </w:r>
      <w:r w:rsidR="00272F04">
        <w:t>,</w:t>
      </w:r>
      <w:r>
        <w:t xml:space="preserve"> LLC</w:t>
      </w:r>
      <w:r w:rsidRPr="00DC201A">
        <w:rPr>
          <w:szCs w:val="24"/>
        </w:rPr>
        <w:t xml:space="preserve"> (Energy </w:t>
      </w:r>
      <w:r w:rsidR="00A233D7">
        <w:rPr>
          <w:szCs w:val="24"/>
        </w:rPr>
        <w:t>Monger</w:t>
      </w:r>
      <w:r w:rsidRPr="00DC201A">
        <w:rPr>
          <w:szCs w:val="24"/>
        </w:rPr>
        <w:t>) filed an application under PURA</w:t>
      </w:r>
      <w:r>
        <w:rPr>
          <w:rStyle w:val="FootnoteReference"/>
          <w:szCs w:val="24"/>
        </w:rPr>
        <w:footnoteReference w:id="1"/>
      </w:r>
      <w:r w:rsidRPr="00DC201A">
        <w:rPr>
          <w:szCs w:val="24"/>
        </w:rPr>
        <w:t xml:space="preserve"> § 39.352 and 16 Texas Administrative Code (TAC) § 25.107 for an Option 1 retail electric provider (REP) certificate.</w:t>
      </w:r>
      <w:r>
        <w:rPr>
          <w:szCs w:val="24"/>
        </w:rPr>
        <w:t xml:space="preserve"> </w:t>
      </w:r>
      <w:r>
        <w:t xml:space="preserve">Energy </w:t>
      </w:r>
      <w:r w:rsidR="00A233D7">
        <w:t>Monger</w:t>
      </w:r>
      <w:r>
        <w:t xml:space="preserve"> filed supplements to its application on April 1</w:t>
      </w:r>
      <w:r w:rsidR="00A233D7">
        <w:t>3</w:t>
      </w:r>
      <w:r>
        <w:t>,</w:t>
      </w:r>
      <w:r w:rsidR="00A233D7">
        <w:t xml:space="preserve"> </w:t>
      </w:r>
      <w:r>
        <w:t xml:space="preserve">2020 and July </w:t>
      </w:r>
      <w:r w:rsidR="00A233D7">
        <w:t>21</w:t>
      </w:r>
      <w:r>
        <w:t>,</w:t>
      </w:r>
      <w:r w:rsidR="0099541E">
        <w:t xml:space="preserve"> </w:t>
      </w:r>
      <w:r>
        <w:t>2020</w:t>
      </w:r>
      <w:r w:rsidR="00566C04">
        <w:rPr>
          <w:szCs w:val="24"/>
        </w:rPr>
        <w:t>.</w:t>
      </w:r>
    </w:p>
    <w:p w14:paraId="576EA049" w14:textId="32076DD5" w:rsidR="00B74B9E" w:rsidRDefault="00B74B9E" w:rsidP="00B74B9E">
      <w:pPr>
        <w:spacing w:line="360" w:lineRule="auto"/>
        <w:ind w:firstLine="720"/>
        <w:rPr>
          <w:szCs w:val="24"/>
        </w:rPr>
      </w:pPr>
      <w:r>
        <w:t xml:space="preserve">On </w:t>
      </w:r>
      <w:r w:rsidR="00756100">
        <w:rPr>
          <w:szCs w:val="24"/>
        </w:rPr>
        <w:t>July 2</w:t>
      </w:r>
      <w:r w:rsidR="00A233D7">
        <w:rPr>
          <w:szCs w:val="24"/>
        </w:rPr>
        <w:t>4</w:t>
      </w:r>
      <w:r>
        <w:rPr>
          <w:szCs w:val="24"/>
        </w:rPr>
        <w:t>, 2020</w:t>
      </w:r>
      <w:r>
        <w:t xml:space="preserve">, the Administrative Law Judge (ALJ) issued Order No. </w:t>
      </w:r>
      <w:r w:rsidR="00A233D7">
        <w:t>3</w:t>
      </w:r>
      <w:r>
        <w:t xml:space="preserve">, directing Staff to file a recommendation on final disposition by </w:t>
      </w:r>
      <w:r w:rsidR="00A233D7">
        <w:t>September 3</w:t>
      </w:r>
      <w:r>
        <w:t>, 2020. Therefore, this pleading is timely filed</w:t>
      </w:r>
      <w:r>
        <w:rPr>
          <w:szCs w:val="24"/>
        </w:rPr>
        <w:t>.</w:t>
      </w:r>
    </w:p>
    <w:p w14:paraId="4A07EB7B" w14:textId="77777777" w:rsidR="00B74B9E" w:rsidRDefault="00B74B9E" w:rsidP="00B74B9E">
      <w:pPr>
        <w:rPr>
          <w:b/>
          <w:szCs w:val="24"/>
        </w:rPr>
      </w:pPr>
    </w:p>
    <w:p w14:paraId="2CE1BB28" w14:textId="0A211D42" w:rsidR="00B74B9E" w:rsidRDefault="00B74B9E" w:rsidP="00B74B9E">
      <w:pPr>
        <w:numPr>
          <w:ilvl w:val="0"/>
          <w:numId w:val="10"/>
        </w:numPr>
        <w:autoSpaceDN w:val="0"/>
        <w:spacing w:after="120"/>
        <w:ind w:left="720"/>
        <w:jc w:val="center"/>
        <w:rPr>
          <w:b/>
          <w:szCs w:val="24"/>
        </w:rPr>
      </w:pPr>
      <w:r>
        <w:rPr>
          <w:b/>
          <w:szCs w:val="24"/>
        </w:rPr>
        <w:t>FINAL DISPOSITION</w:t>
      </w:r>
    </w:p>
    <w:p w14:paraId="6AD5AF77" w14:textId="36F56FBB" w:rsidR="00B74B9E" w:rsidRDefault="00B74B9E" w:rsidP="00B74B9E">
      <w:pPr>
        <w:spacing w:line="360" w:lineRule="auto"/>
        <w:rPr>
          <w:szCs w:val="24"/>
        </w:rPr>
      </w:pPr>
      <w:r>
        <w:rPr>
          <w:szCs w:val="24"/>
        </w:rPr>
        <w:tab/>
        <w:t>Staff has reviewed the application</w:t>
      </w:r>
      <w:r w:rsidR="00272F04">
        <w:rPr>
          <w:szCs w:val="24"/>
        </w:rPr>
        <w:t>,</w:t>
      </w:r>
      <w:r>
        <w:rPr>
          <w:szCs w:val="24"/>
        </w:rPr>
        <w:t xml:space="preserve"> and as supported by the attached memorand</w:t>
      </w:r>
      <w:r w:rsidR="00BC0419">
        <w:rPr>
          <w:szCs w:val="24"/>
        </w:rPr>
        <w:t>a</w:t>
      </w:r>
      <w:r>
        <w:rPr>
          <w:szCs w:val="24"/>
        </w:rPr>
        <w:t xml:space="preserve"> of </w:t>
      </w:r>
      <w:r w:rsidRPr="00FC5BB7">
        <w:rPr>
          <w:szCs w:val="24"/>
        </w:rPr>
        <w:t>Fred Goodw</w:t>
      </w:r>
      <w:r>
        <w:rPr>
          <w:szCs w:val="24"/>
        </w:rPr>
        <w:t>in</w:t>
      </w:r>
      <w:r w:rsidR="00BC0419">
        <w:rPr>
          <w:szCs w:val="24"/>
        </w:rPr>
        <w:t xml:space="preserve">, </w:t>
      </w:r>
      <w:r>
        <w:rPr>
          <w:szCs w:val="24"/>
        </w:rPr>
        <w:t>Customer Protection</w:t>
      </w:r>
      <w:r w:rsidRPr="00FC5BB7">
        <w:rPr>
          <w:szCs w:val="24"/>
        </w:rPr>
        <w:t xml:space="preserve"> Division</w:t>
      </w:r>
      <w:r w:rsidR="00272F04">
        <w:rPr>
          <w:szCs w:val="24"/>
        </w:rPr>
        <w:t>,</w:t>
      </w:r>
      <w:r>
        <w:rPr>
          <w:szCs w:val="24"/>
        </w:rPr>
        <w:t xml:space="preserve"> and </w:t>
      </w:r>
      <w:r w:rsidR="00A233D7">
        <w:rPr>
          <w:szCs w:val="24"/>
        </w:rPr>
        <w:t>Werner Roth</w:t>
      </w:r>
      <w:r w:rsidR="00BC0419">
        <w:rPr>
          <w:szCs w:val="24"/>
        </w:rPr>
        <w:t xml:space="preserve">, </w:t>
      </w:r>
      <w:r w:rsidR="00BC0419" w:rsidRPr="003465E0">
        <w:rPr>
          <w:szCs w:val="24"/>
        </w:rPr>
        <w:t>Market</w:t>
      </w:r>
      <w:r w:rsidR="00BC0419">
        <w:rPr>
          <w:szCs w:val="24"/>
        </w:rPr>
        <w:t xml:space="preserve"> Analysis</w:t>
      </w:r>
      <w:r w:rsidR="00BC0419" w:rsidRPr="003465E0">
        <w:rPr>
          <w:szCs w:val="24"/>
        </w:rPr>
        <w:t xml:space="preserve"> Division</w:t>
      </w:r>
      <w:r w:rsidR="00BC0419">
        <w:rPr>
          <w:szCs w:val="24"/>
        </w:rPr>
        <w:t xml:space="preserve">, </w:t>
      </w:r>
      <w:r>
        <w:rPr>
          <w:szCs w:val="24"/>
        </w:rPr>
        <w:t xml:space="preserve">Staff has determined that the application provides the information required to demonstrate that </w:t>
      </w:r>
      <w:r w:rsidR="00BC0419" w:rsidRPr="00DC201A">
        <w:rPr>
          <w:szCs w:val="24"/>
        </w:rPr>
        <w:t xml:space="preserve">Energy </w:t>
      </w:r>
      <w:r w:rsidR="00A233D7">
        <w:rPr>
          <w:szCs w:val="24"/>
        </w:rPr>
        <w:t>Monger</w:t>
      </w:r>
      <w:r>
        <w:rPr>
          <w:szCs w:val="24"/>
        </w:rPr>
        <w:t xml:space="preserve"> satisfies the requirements of 16 TAC §</w:t>
      </w:r>
      <w:r w:rsidR="00C17579">
        <w:rPr>
          <w:szCs w:val="24"/>
        </w:rPr>
        <w:t xml:space="preserve"> </w:t>
      </w:r>
      <w:r>
        <w:rPr>
          <w:szCs w:val="24"/>
        </w:rPr>
        <w:t>25.107. Therefore, Staff recommends that the application be approved.</w:t>
      </w:r>
    </w:p>
    <w:p w14:paraId="22B96271" w14:textId="77777777" w:rsidR="00B74B9E" w:rsidRDefault="00B74B9E" w:rsidP="00B74B9E">
      <w:pPr>
        <w:ind w:firstLine="720"/>
        <w:rPr>
          <w:b/>
          <w:szCs w:val="24"/>
        </w:rPr>
      </w:pPr>
    </w:p>
    <w:p w14:paraId="3D02466B" w14:textId="77777777" w:rsidR="00B74B9E" w:rsidRDefault="00B74B9E" w:rsidP="00B74B9E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III.</w:t>
      </w:r>
      <w:r>
        <w:rPr>
          <w:b/>
          <w:szCs w:val="24"/>
        </w:rPr>
        <w:tab/>
        <w:t>CONCLUSION</w:t>
      </w:r>
    </w:p>
    <w:p w14:paraId="1B5447A5" w14:textId="2A2B81C5" w:rsidR="00B74B9E" w:rsidRDefault="00B74B9E" w:rsidP="00B74B9E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specified above, Staff respectfully recommends that </w:t>
      </w:r>
      <w:r w:rsidR="00D67BE6" w:rsidRPr="00DC201A">
        <w:rPr>
          <w:szCs w:val="24"/>
        </w:rPr>
        <w:t xml:space="preserve">Energy </w:t>
      </w:r>
      <w:r w:rsidR="00A233D7">
        <w:rPr>
          <w:szCs w:val="24"/>
        </w:rPr>
        <w:t>Monger</w:t>
      </w:r>
      <w:r w:rsidR="00D67BE6">
        <w:rPr>
          <w:szCs w:val="24"/>
        </w:rPr>
        <w:t>’s</w:t>
      </w:r>
      <w:r>
        <w:rPr>
          <w:szCs w:val="24"/>
        </w:rPr>
        <w:t xml:space="preserve"> application be approved.</w:t>
      </w:r>
    </w:p>
    <w:p w14:paraId="2C0D0E56" w14:textId="77777777" w:rsidR="00364FE6" w:rsidRDefault="00364FE6" w:rsidP="00364FE6">
      <w:pPr>
        <w:spacing w:line="360" w:lineRule="auto"/>
        <w:ind w:firstLine="720"/>
      </w:pPr>
    </w:p>
    <w:p w14:paraId="0BEBCA18" w14:textId="75AE723C" w:rsidR="00452A29" w:rsidRDefault="00B74B9E" w:rsidP="00D67BE6">
      <w:pPr>
        <w:jc w:val="left"/>
        <w:rPr>
          <w:szCs w:val="24"/>
        </w:rPr>
      </w:pPr>
      <w:r>
        <w:rPr>
          <w:szCs w:val="24"/>
        </w:rPr>
        <w:br w:type="page"/>
      </w:r>
      <w:r w:rsidR="002A3B60">
        <w:rPr>
          <w:szCs w:val="24"/>
        </w:rPr>
        <w:lastRenderedPageBreak/>
        <w:t xml:space="preserve">Dated: </w:t>
      </w:r>
      <w:r w:rsidR="002A3B60">
        <w:rPr>
          <w:szCs w:val="24"/>
        </w:rPr>
        <w:fldChar w:fldCharType="begin"/>
      </w:r>
      <w:r w:rsidR="002A3B60">
        <w:rPr>
          <w:szCs w:val="24"/>
        </w:rPr>
        <w:instrText xml:space="preserve"> DATE \@ "MMMM d, yyyy" </w:instrText>
      </w:r>
      <w:r w:rsidR="002A3B60">
        <w:rPr>
          <w:szCs w:val="24"/>
        </w:rPr>
        <w:fldChar w:fldCharType="separate"/>
      </w:r>
      <w:r w:rsidR="004041B8">
        <w:rPr>
          <w:noProof/>
          <w:szCs w:val="24"/>
        </w:rPr>
        <w:t>September 3, 2020</w:t>
      </w:r>
      <w:r w:rsidR="002A3B60">
        <w:rPr>
          <w:szCs w:val="24"/>
        </w:rPr>
        <w:fldChar w:fldCharType="end"/>
      </w:r>
    </w:p>
    <w:p w14:paraId="6FB4ADD1" w14:textId="77777777" w:rsidR="00762F23" w:rsidRDefault="00762F23" w:rsidP="00697D3C">
      <w:pPr>
        <w:spacing w:line="360" w:lineRule="auto"/>
        <w:rPr>
          <w:szCs w:val="24"/>
        </w:rPr>
      </w:pPr>
    </w:p>
    <w:p w14:paraId="017D267D" w14:textId="77777777" w:rsidR="00706892" w:rsidRDefault="00452A29" w:rsidP="001A180B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 xml:space="preserve">espectfully </w:t>
      </w:r>
      <w:r w:rsidR="00657BA3">
        <w:rPr>
          <w:szCs w:val="24"/>
        </w:rPr>
        <w:t>s</w:t>
      </w:r>
      <w:r w:rsidR="00706892" w:rsidRPr="007106D2">
        <w:rPr>
          <w:szCs w:val="24"/>
        </w:rPr>
        <w:t>ubmitted,</w:t>
      </w:r>
    </w:p>
    <w:p w14:paraId="393A2AC1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07870170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14EE407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3E46846F" w14:textId="77777777" w:rsidR="00C17579" w:rsidRPr="009B5177" w:rsidRDefault="00D8468E" w:rsidP="00C17579">
      <w:pPr>
        <w:contextualSpacing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17579">
        <w:rPr>
          <w:szCs w:val="24"/>
        </w:rPr>
        <w:t>Rachelle Nicolette Robles</w:t>
      </w:r>
    </w:p>
    <w:p w14:paraId="32537EDA" w14:textId="77777777" w:rsidR="00C17579" w:rsidRPr="009B5177" w:rsidRDefault="00C17579" w:rsidP="00C1757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8363395" w14:textId="77777777" w:rsidR="00C17579" w:rsidRPr="001C38D4" w:rsidRDefault="00C17579" w:rsidP="00C17579">
      <w:pPr>
        <w:contextualSpacing/>
        <w:rPr>
          <w:szCs w:val="24"/>
        </w:rPr>
      </w:pPr>
    </w:p>
    <w:p w14:paraId="7C1FFC48" w14:textId="77777777" w:rsidR="00756100" w:rsidRDefault="00756100" w:rsidP="00756100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  <w:r>
        <w:rPr>
          <w:szCs w:val="24"/>
        </w:rPr>
        <w:t xml:space="preserve"> </w:t>
      </w:r>
    </w:p>
    <w:p w14:paraId="721E53E2" w14:textId="77777777" w:rsidR="00756100" w:rsidRDefault="00756100" w:rsidP="00756100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1084FD84" w14:textId="77777777" w:rsidR="00756100" w:rsidRDefault="00756100" w:rsidP="00756100">
      <w:pPr>
        <w:ind w:left="4320"/>
        <w:rPr>
          <w:szCs w:val="24"/>
        </w:rPr>
      </w:pPr>
    </w:p>
    <w:p w14:paraId="58FE6088" w14:textId="77777777" w:rsidR="00756100" w:rsidRDefault="00756100" w:rsidP="00756100">
      <w:pPr>
        <w:ind w:left="4320"/>
        <w:rPr>
          <w:szCs w:val="24"/>
        </w:rPr>
      </w:pPr>
    </w:p>
    <w:p w14:paraId="31CA285C" w14:textId="499948A5" w:rsidR="00756100" w:rsidRPr="00573124" w:rsidRDefault="00573124" w:rsidP="00756100">
      <w:pPr>
        <w:ind w:left="4320"/>
        <w:rPr>
          <w:sz w:val="20"/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337B1AED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4C4D735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5E80CF50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E9E1FB6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3332EF4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3D9D3C6E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5424101E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68B25AB" w14:textId="77777777" w:rsidR="00756100" w:rsidRDefault="00756100" w:rsidP="0075610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C428DE8" w14:textId="77DB9741" w:rsidR="00E94674" w:rsidRDefault="00E94674" w:rsidP="00C17579">
      <w:pPr>
        <w:rPr>
          <w:b/>
          <w:bCs/>
          <w:caps/>
          <w:szCs w:val="24"/>
        </w:rPr>
      </w:pPr>
    </w:p>
    <w:p w14:paraId="0390A473" w14:textId="77777777" w:rsidR="00B74B9E" w:rsidRDefault="00B74B9E">
      <w:pPr>
        <w:jc w:val="left"/>
        <w:rPr>
          <w:b/>
          <w:bCs/>
          <w:caps/>
          <w:szCs w:val="24"/>
        </w:rPr>
      </w:pPr>
    </w:p>
    <w:p w14:paraId="4EB32C7A" w14:textId="168F3A90" w:rsidR="00D8468E" w:rsidRDefault="00D8468E" w:rsidP="00D8468E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4A79C1">
        <w:rPr>
          <w:b/>
          <w:bCs/>
          <w:caps/>
          <w:szCs w:val="24"/>
        </w:rPr>
        <w:t>50</w:t>
      </w:r>
      <w:r w:rsidR="00756100">
        <w:rPr>
          <w:b/>
          <w:bCs/>
          <w:caps/>
          <w:szCs w:val="24"/>
        </w:rPr>
        <w:t>7</w:t>
      </w:r>
      <w:r w:rsidR="00A233D7">
        <w:rPr>
          <w:b/>
          <w:bCs/>
          <w:caps/>
          <w:szCs w:val="24"/>
        </w:rPr>
        <w:t>30</w:t>
      </w:r>
    </w:p>
    <w:p w14:paraId="4ABE1145" w14:textId="77777777" w:rsidR="00D8468E" w:rsidRPr="00DA62EA" w:rsidRDefault="00D8468E" w:rsidP="00D8468E">
      <w:pPr>
        <w:jc w:val="center"/>
        <w:rPr>
          <w:b/>
          <w:bCs/>
          <w:caps/>
          <w:szCs w:val="24"/>
        </w:rPr>
      </w:pPr>
    </w:p>
    <w:p w14:paraId="78A972CF" w14:textId="77777777" w:rsidR="00D8468E" w:rsidRPr="007C52EB" w:rsidRDefault="00D8468E" w:rsidP="00D8468E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7A65AE0" w14:textId="77777777" w:rsidR="00D8468E" w:rsidRPr="007C52EB" w:rsidRDefault="00D8468E" w:rsidP="00D8468E">
      <w:pPr>
        <w:keepNext/>
        <w:jc w:val="center"/>
        <w:rPr>
          <w:b/>
          <w:szCs w:val="24"/>
        </w:rPr>
      </w:pPr>
    </w:p>
    <w:p w14:paraId="63F8F799" w14:textId="6FD9B96B" w:rsidR="00D8468E" w:rsidRPr="007C52EB" w:rsidRDefault="00D83F43" w:rsidP="00D8468E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4041B8">
        <w:rPr>
          <w:noProof/>
          <w:szCs w:val="24"/>
        </w:rPr>
        <w:t>September 3,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="00D8468E" w:rsidRPr="007C52EB">
        <w:rPr>
          <w:szCs w:val="24"/>
        </w:rPr>
        <w:t>.</w:t>
      </w:r>
    </w:p>
    <w:p w14:paraId="613F9992" w14:textId="77777777" w:rsidR="00D8468E" w:rsidRPr="007C52EB" w:rsidRDefault="00D8468E" w:rsidP="00D8468E">
      <w:pPr>
        <w:keepNext/>
        <w:spacing w:line="360" w:lineRule="auto"/>
        <w:ind w:firstLine="720"/>
        <w:rPr>
          <w:szCs w:val="24"/>
        </w:rPr>
      </w:pPr>
    </w:p>
    <w:p w14:paraId="5FF372F1" w14:textId="6C5B0B9E" w:rsidR="00D8468E" w:rsidRPr="00573124" w:rsidRDefault="00573124" w:rsidP="00D8468E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04B3E337" w14:textId="3330C0D0" w:rsidR="001551DD" w:rsidRPr="00D8468E" w:rsidRDefault="00756100" w:rsidP="00756100">
      <w:pPr>
        <w:pStyle w:val="Normaldouble"/>
        <w:spacing w:line="240" w:lineRule="auto"/>
        <w:ind w:left="4320"/>
      </w:pPr>
      <w:r>
        <w:t>Daniel Moore</w:t>
      </w:r>
      <w:bookmarkStart w:id="0" w:name="_GoBack"/>
      <w:bookmarkEnd w:id="0"/>
    </w:p>
    <w:sectPr w:rsidR="001551DD" w:rsidRPr="00D8468E" w:rsidSect="00657BA3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24D1E" w14:textId="77777777" w:rsidR="0039210F" w:rsidRDefault="0039210F">
      <w:r>
        <w:separator/>
      </w:r>
    </w:p>
  </w:endnote>
  <w:endnote w:type="continuationSeparator" w:id="0">
    <w:p w14:paraId="0A38B9E0" w14:textId="77777777" w:rsidR="0039210F" w:rsidRDefault="0039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6260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32F2F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F2E69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0E39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A71D88">
          <w:rPr>
            <w:noProof/>
          </w:rPr>
          <w:fldChar w:fldCharType="begin"/>
        </w:r>
        <w:r w:rsidR="00A71D88">
          <w:rPr>
            <w:noProof/>
          </w:rPr>
          <w:instrText xml:space="preserve"> NUMPAGES </w:instrText>
        </w:r>
        <w:r w:rsidR="00A71D88">
          <w:rPr>
            <w:noProof/>
          </w:rPr>
          <w:fldChar w:fldCharType="separate"/>
        </w:r>
        <w:r w:rsidR="00340E39">
          <w:rPr>
            <w:noProof/>
          </w:rPr>
          <w:t>2</w:t>
        </w:r>
        <w:r w:rsidR="00A71D88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CCF1B" w14:textId="77777777" w:rsidR="00657BA3" w:rsidRDefault="00657BA3" w:rsidP="00657BA3">
        <w:pPr>
          <w:pStyle w:val="Footer"/>
        </w:pPr>
      </w:p>
      <w:p w14:paraId="2961F85B" w14:textId="77777777" w:rsidR="00BE5182" w:rsidRDefault="004041B8" w:rsidP="00BE5182">
        <w:pPr>
          <w:pStyle w:val="Footer"/>
        </w:pPr>
      </w:p>
    </w:sdtContent>
  </w:sdt>
  <w:p w14:paraId="2E8181B8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15342" w14:textId="77777777" w:rsidR="0039210F" w:rsidRDefault="0039210F">
      <w:r>
        <w:separator/>
      </w:r>
    </w:p>
  </w:footnote>
  <w:footnote w:type="continuationSeparator" w:id="0">
    <w:p w14:paraId="3D323DF4" w14:textId="77777777" w:rsidR="0039210F" w:rsidRDefault="0039210F">
      <w:r>
        <w:continuationSeparator/>
      </w:r>
    </w:p>
  </w:footnote>
  <w:footnote w:id="1">
    <w:p w14:paraId="0E04885D" w14:textId="4F6980C9" w:rsidR="00756100" w:rsidRPr="00340E39" w:rsidRDefault="00756100" w:rsidP="00756100">
      <w:pPr>
        <w:pStyle w:val="FootnoteText"/>
        <w:ind w:firstLine="720"/>
      </w:pPr>
      <w:r w:rsidRPr="00433588">
        <w:rPr>
          <w:rStyle w:val="FootnoteReference"/>
          <w:szCs w:val="16"/>
        </w:rPr>
        <w:footnoteRef/>
      </w:r>
      <w:r w:rsidRPr="00340E39">
        <w:rPr>
          <w:sz w:val="16"/>
          <w:szCs w:val="16"/>
        </w:rPr>
        <w:t xml:space="preserve"> </w:t>
      </w:r>
      <w:r w:rsidRPr="00340E39">
        <w:t>Public Utility Regulatory Act, Tex. Util. Code Ann. §§ 11.001</w:t>
      </w:r>
      <w:r w:rsidRPr="00FA4127">
        <w:t>–</w:t>
      </w:r>
      <w:r w:rsidRPr="00340E39">
        <w:t>66.01</w:t>
      </w:r>
      <w:r>
        <w:t>6</w:t>
      </w:r>
      <w:r w:rsidRPr="00340E39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01614"/>
    <w:multiLevelType w:val="hybridMultilevel"/>
    <w:tmpl w:val="777C48EE"/>
    <w:lvl w:ilvl="0" w:tplc="F9D8918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B4C4594A"/>
    <w:lvl w:ilvl="0" w:tplc="5D5888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16E2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5F99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3F0"/>
    <w:rsid w:val="00152E43"/>
    <w:rsid w:val="001551DD"/>
    <w:rsid w:val="00156570"/>
    <w:rsid w:val="001572EC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AA7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06E70"/>
    <w:rsid w:val="002151B1"/>
    <w:rsid w:val="0021567A"/>
    <w:rsid w:val="002171A2"/>
    <w:rsid w:val="00217977"/>
    <w:rsid w:val="0022173D"/>
    <w:rsid w:val="002241EF"/>
    <w:rsid w:val="00226C69"/>
    <w:rsid w:val="00227044"/>
    <w:rsid w:val="002276E1"/>
    <w:rsid w:val="00230417"/>
    <w:rsid w:val="002306AB"/>
    <w:rsid w:val="0023091D"/>
    <w:rsid w:val="00231564"/>
    <w:rsid w:val="002329B6"/>
    <w:rsid w:val="002355DA"/>
    <w:rsid w:val="0024219C"/>
    <w:rsid w:val="0024377E"/>
    <w:rsid w:val="00246C26"/>
    <w:rsid w:val="00247F89"/>
    <w:rsid w:val="00253FE6"/>
    <w:rsid w:val="0025700B"/>
    <w:rsid w:val="00260A79"/>
    <w:rsid w:val="0026472E"/>
    <w:rsid w:val="00264C43"/>
    <w:rsid w:val="00265095"/>
    <w:rsid w:val="0026576A"/>
    <w:rsid w:val="00270C7B"/>
    <w:rsid w:val="00271524"/>
    <w:rsid w:val="00272208"/>
    <w:rsid w:val="00272F04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4A84"/>
    <w:rsid w:val="002E73C4"/>
    <w:rsid w:val="002E749D"/>
    <w:rsid w:val="002F08B6"/>
    <w:rsid w:val="002F479D"/>
    <w:rsid w:val="003021A2"/>
    <w:rsid w:val="0030333D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E39"/>
    <w:rsid w:val="00340F19"/>
    <w:rsid w:val="00341854"/>
    <w:rsid w:val="003451DE"/>
    <w:rsid w:val="003455B0"/>
    <w:rsid w:val="00350090"/>
    <w:rsid w:val="00357C92"/>
    <w:rsid w:val="003602F6"/>
    <w:rsid w:val="00360A0C"/>
    <w:rsid w:val="00361FC8"/>
    <w:rsid w:val="00364FE6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210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1B4A"/>
    <w:rsid w:val="003E43DB"/>
    <w:rsid w:val="003E7A59"/>
    <w:rsid w:val="003F3E64"/>
    <w:rsid w:val="003F72A0"/>
    <w:rsid w:val="00403B88"/>
    <w:rsid w:val="004041B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3588"/>
    <w:rsid w:val="00434247"/>
    <w:rsid w:val="00435C56"/>
    <w:rsid w:val="00437F13"/>
    <w:rsid w:val="00441E11"/>
    <w:rsid w:val="0044355D"/>
    <w:rsid w:val="00444560"/>
    <w:rsid w:val="00444FEA"/>
    <w:rsid w:val="00445970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A79C1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25FE4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66C04"/>
    <w:rsid w:val="005714D1"/>
    <w:rsid w:val="00573124"/>
    <w:rsid w:val="00574BA8"/>
    <w:rsid w:val="0057620A"/>
    <w:rsid w:val="00580835"/>
    <w:rsid w:val="00584056"/>
    <w:rsid w:val="00584F27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57BA3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68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39AD"/>
    <w:rsid w:val="0075420D"/>
    <w:rsid w:val="007543E4"/>
    <w:rsid w:val="00756100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33AB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695C"/>
    <w:rsid w:val="00827E46"/>
    <w:rsid w:val="00831972"/>
    <w:rsid w:val="00853470"/>
    <w:rsid w:val="0085431C"/>
    <w:rsid w:val="00854779"/>
    <w:rsid w:val="00854EC6"/>
    <w:rsid w:val="00855A5A"/>
    <w:rsid w:val="00857DE3"/>
    <w:rsid w:val="008640B2"/>
    <w:rsid w:val="00864D03"/>
    <w:rsid w:val="00873122"/>
    <w:rsid w:val="00874281"/>
    <w:rsid w:val="0088061E"/>
    <w:rsid w:val="008814ED"/>
    <w:rsid w:val="00881C5A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41E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33D7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1D88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5FE7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297E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EC3"/>
    <w:rsid w:val="00B651B9"/>
    <w:rsid w:val="00B71A98"/>
    <w:rsid w:val="00B73E9B"/>
    <w:rsid w:val="00B74B9E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0419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17579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B13E6"/>
    <w:rsid w:val="00CB1B18"/>
    <w:rsid w:val="00CB3671"/>
    <w:rsid w:val="00CB3712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16ED"/>
    <w:rsid w:val="00CE31CE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67BE6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3F43"/>
    <w:rsid w:val="00D8468E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659D"/>
    <w:rsid w:val="00E57EBE"/>
    <w:rsid w:val="00E60E28"/>
    <w:rsid w:val="00E65CDA"/>
    <w:rsid w:val="00E7256A"/>
    <w:rsid w:val="00E752FC"/>
    <w:rsid w:val="00E77066"/>
    <w:rsid w:val="00E770E2"/>
    <w:rsid w:val="00E81F02"/>
    <w:rsid w:val="00E87ACF"/>
    <w:rsid w:val="00E94674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46C7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87757"/>
    <w:rsid w:val="00F9178E"/>
    <w:rsid w:val="00F917BB"/>
    <w:rsid w:val="00F926B5"/>
    <w:rsid w:val="00F94F2F"/>
    <w:rsid w:val="00FA3A14"/>
    <w:rsid w:val="00FA4127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B2C9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A71D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2020-09-03T13:49:00Z</dcterms:created>
  <dcterms:modified xsi:type="dcterms:W3CDTF">2020-09-03T13:49:00Z</dcterms:modified>
</cp:coreProperties>
</file>